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ED8C" w14:textId="77777777" w:rsidR="004C1B60" w:rsidRDefault="00F145F1">
      <w:pPr>
        <w:spacing w:before="79"/>
        <w:ind w:left="542"/>
        <w:rPr>
          <w:b/>
          <w:sz w:val="28"/>
        </w:rPr>
      </w:pPr>
      <w:r>
        <w:rPr>
          <w:b/>
          <w:sz w:val="28"/>
        </w:rPr>
        <w:t>New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York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State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Council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Human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Blood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Transfusion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Services</w:t>
      </w:r>
    </w:p>
    <w:p w14:paraId="3E84F80A" w14:textId="77777777" w:rsidR="004C1B60" w:rsidRDefault="004C1B60">
      <w:pPr>
        <w:pStyle w:val="BodyText"/>
        <w:rPr>
          <w:b/>
          <w:sz w:val="30"/>
        </w:rPr>
      </w:pPr>
    </w:p>
    <w:p w14:paraId="0E2C6BDB" w14:textId="77777777" w:rsidR="004C1B60" w:rsidRDefault="004C1B60">
      <w:pPr>
        <w:pStyle w:val="BodyText"/>
        <w:rPr>
          <w:b/>
          <w:sz w:val="30"/>
        </w:rPr>
      </w:pPr>
    </w:p>
    <w:p w14:paraId="59326A54" w14:textId="77777777" w:rsidR="004C1B60" w:rsidRDefault="004C1B60">
      <w:pPr>
        <w:pStyle w:val="BodyText"/>
        <w:rPr>
          <w:b/>
          <w:sz w:val="30"/>
        </w:rPr>
      </w:pPr>
    </w:p>
    <w:p w14:paraId="7E25F413" w14:textId="77777777" w:rsidR="004C1B60" w:rsidRDefault="004C1B60">
      <w:pPr>
        <w:pStyle w:val="BodyText"/>
        <w:rPr>
          <w:b/>
          <w:sz w:val="34"/>
        </w:rPr>
      </w:pPr>
    </w:p>
    <w:p w14:paraId="740CF1AB" w14:textId="77777777" w:rsidR="00393A56" w:rsidRDefault="00F145F1" w:rsidP="00336342">
      <w:pPr>
        <w:pStyle w:val="Title"/>
        <w:spacing w:line="501" w:lineRule="auto"/>
        <w:ind w:left="0" w:firstLine="0"/>
        <w:jc w:val="center"/>
      </w:pPr>
      <w:bookmarkStart w:id="0" w:name="GUIDELINES_FOR"/>
      <w:bookmarkEnd w:id="0"/>
      <w:r>
        <w:t>GUIDELINES</w:t>
      </w:r>
      <w:r>
        <w:rPr>
          <w:spacing w:val="-31"/>
        </w:rPr>
        <w:t xml:space="preserve"> </w:t>
      </w:r>
      <w:r>
        <w:t>FOR</w:t>
      </w:r>
    </w:p>
    <w:p w14:paraId="11117BC2" w14:textId="1D09B4DA" w:rsidR="004C1B60" w:rsidRDefault="00F87E67" w:rsidP="00336342">
      <w:pPr>
        <w:pStyle w:val="Title"/>
        <w:spacing w:line="501" w:lineRule="auto"/>
        <w:ind w:left="0" w:firstLine="0"/>
        <w:jc w:val="center"/>
      </w:pPr>
      <w:bookmarkStart w:id="1" w:name="TRANSFUSION_COMMITTEES"/>
      <w:bookmarkEnd w:id="1"/>
      <w:r>
        <w:t>VISUAL INSPECTION</w:t>
      </w:r>
    </w:p>
    <w:p w14:paraId="66C588E2" w14:textId="5F340658" w:rsidR="004C1B60" w:rsidRDefault="0075755B">
      <w:pPr>
        <w:pStyle w:val="BodyText"/>
        <w:spacing w:line="20" w:lineRule="exact"/>
        <w:ind w:left="2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375F5B" wp14:editId="3087A790">
                <wp:extent cx="5837555" cy="10160"/>
                <wp:effectExtent l="8890" t="3175" r="11430" b="5715"/>
                <wp:docPr id="130780811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7555" cy="10160"/>
                          <a:chOff x="0" y="0"/>
                          <a:chExt cx="9193" cy="16"/>
                        </a:xfrm>
                      </wpg:grpSpPr>
                      <wps:wsp>
                        <wps:cNvPr id="14401723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19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9F7A5" id="docshapegroup1" o:spid="_x0000_s1026" style="width:459.65pt;height:.8pt;mso-position-horizontal-relative:char;mso-position-vertical-relative:line" coordsize="919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">
                <v:line id="Line 3" o:spid="_x0000_s1027" style="position:absolute;visibility:visible;mso-wrap-style:square" from="0,8" to="919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" strokeweight=".26669mm"/>
                <w10:anchorlock/>
              </v:group>
            </w:pict>
          </mc:Fallback>
        </mc:AlternateContent>
      </w:r>
    </w:p>
    <w:p w14:paraId="432123E9" w14:textId="77777777" w:rsidR="004C1B60" w:rsidRDefault="004C1B60">
      <w:pPr>
        <w:pStyle w:val="BodyText"/>
        <w:spacing w:before="5"/>
        <w:rPr>
          <w:b/>
          <w:sz w:val="18"/>
        </w:rPr>
      </w:pPr>
    </w:p>
    <w:p w14:paraId="5DCE7A4D" w14:textId="1B1244D8" w:rsidR="004C1B60" w:rsidRDefault="00F87E67">
      <w:pPr>
        <w:ind w:right="118"/>
        <w:jc w:val="right"/>
        <w:rPr>
          <w:sz w:val="28"/>
        </w:rPr>
      </w:pPr>
      <w:r>
        <w:rPr>
          <w:sz w:val="28"/>
        </w:rPr>
        <w:t>2025</w:t>
      </w:r>
    </w:p>
    <w:p w14:paraId="5536BE0E" w14:textId="77777777" w:rsidR="004C1B60" w:rsidRDefault="004C1B60">
      <w:pPr>
        <w:pStyle w:val="BodyText"/>
        <w:rPr>
          <w:sz w:val="30"/>
        </w:rPr>
      </w:pPr>
    </w:p>
    <w:p w14:paraId="3025F003" w14:textId="77777777" w:rsidR="004C1B60" w:rsidRDefault="004C1B60">
      <w:pPr>
        <w:pStyle w:val="BodyText"/>
        <w:rPr>
          <w:sz w:val="30"/>
        </w:rPr>
      </w:pPr>
    </w:p>
    <w:p w14:paraId="3A755D29" w14:textId="77777777" w:rsidR="004C1B60" w:rsidRDefault="004C1B60">
      <w:pPr>
        <w:pStyle w:val="BodyText"/>
        <w:rPr>
          <w:sz w:val="30"/>
        </w:rPr>
      </w:pPr>
    </w:p>
    <w:p w14:paraId="4383BEF8" w14:textId="77777777" w:rsidR="004C1B60" w:rsidRDefault="004C1B60">
      <w:pPr>
        <w:pStyle w:val="BodyText"/>
        <w:rPr>
          <w:sz w:val="30"/>
        </w:rPr>
      </w:pPr>
    </w:p>
    <w:p w14:paraId="3041F81A" w14:textId="77777777" w:rsidR="004C1B60" w:rsidRDefault="004C1B60">
      <w:pPr>
        <w:pStyle w:val="BodyText"/>
        <w:rPr>
          <w:sz w:val="30"/>
        </w:rPr>
      </w:pPr>
    </w:p>
    <w:p w14:paraId="6DD7C646" w14:textId="77777777" w:rsidR="004C1B60" w:rsidRDefault="004C1B60">
      <w:pPr>
        <w:pStyle w:val="BodyText"/>
        <w:rPr>
          <w:sz w:val="30"/>
        </w:rPr>
      </w:pPr>
    </w:p>
    <w:p w14:paraId="09DE5A8D" w14:textId="77777777" w:rsidR="004C1B60" w:rsidRDefault="004C1B60">
      <w:pPr>
        <w:pStyle w:val="BodyText"/>
        <w:rPr>
          <w:sz w:val="30"/>
        </w:rPr>
      </w:pPr>
    </w:p>
    <w:p w14:paraId="32449516" w14:textId="77777777" w:rsidR="004C1B60" w:rsidRDefault="004C1B60">
      <w:pPr>
        <w:pStyle w:val="BodyText"/>
        <w:rPr>
          <w:sz w:val="30"/>
        </w:rPr>
      </w:pPr>
    </w:p>
    <w:p w14:paraId="0C1839DF" w14:textId="77777777" w:rsidR="004C1B60" w:rsidRDefault="004C1B60">
      <w:pPr>
        <w:pStyle w:val="BodyText"/>
        <w:rPr>
          <w:sz w:val="30"/>
        </w:rPr>
      </w:pPr>
    </w:p>
    <w:p w14:paraId="1870E16D" w14:textId="77777777" w:rsidR="004C1B60" w:rsidRDefault="004C1B60">
      <w:pPr>
        <w:pStyle w:val="BodyText"/>
        <w:rPr>
          <w:sz w:val="30"/>
        </w:rPr>
      </w:pPr>
    </w:p>
    <w:p w14:paraId="3D84DC07" w14:textId="77777777" w:rsidR="004C1B60" w:rsidRDefault="004C1B60">
      <w:pPr>
        <w:pStyle w:val="BodyText"/>
        <w:rPr>
          <w:sz w:val="30"/>
        </w:rPr>
      </w:pPr>
    </w:p>
    <w:p w14:paraId="2CF9D2AF" w14:textId="77777777" w:rsidR="004C1B60" w:rsidRDefault="004C1B60">
      <w:pPr>
        <w:pStyle w:val="BodyText"/>
        <w:rPr>
          <w:sz w:val="30"/>
        </w:rPr>
      </w:pPr>
    </w:p>
    <w:p w14:paraId="07144AC3" w14:textId="77777777" w:rsidR="004C1B60" w:rsidRDefault="004C1B60">
      <w:pPr>
        <w:pStyle w:val="BodyText"/>
        <w:rPr>
          <w:sz w:val="30"/>
        </w:rPr>
      </w:pPr>
    </w:p>
    <w:p w14:paraId="3084BD62" w14:textId="77777777" w:rsidR="004C1B60" w:rsidRDefault="004C1B60">
      <w:pPr>
        <w:pStyle w:val="BodyText"/>
        <w:rPr>
          <w:sz w:val="30"/>
        </w:rPr>
      </w:pPr>
    </w:p>
    <w:p w14:paraId="6F622853" w14:textId="77777777" w:rsidR="004C1B60" w:rsidRDefault="004C1B60">
      <w:pPr>
        <w:pStyle w:val="BodyText"/>
        <w:rPr>
          <w:sz w:val="30"/>
        </w:rPr>
      </w:pPr>
    </w:p>
    <w:p w14:paraId="23B1DC2F" w14:textId="77777777" w:rsidR="004C1B60" w:rsidRDefault="004C1B60">
      <w:pPr>
        <w:pStyle w:val="BodyText"/>
        <w:rPr>
          <w:sz w:val="30"/>
        </w:rPr>
      </w:pPr>
    </w:p>
    <w:p w14:paraId="7958BD6E" w14:textId="77777777" w:rsidR="004C1B60" w:rsidRDefault="004C1B60">
      <w:pPr>
        <w:pStyle w:val="BodyText"/>
        <w:rPr>
          <w:sz w:val="30"/>
        </w:rPr>
      </w:pPr>
    </w:p>
    <w:p w14:paraId="5C68144E" w14:textId="77777777" w:rsidR="004C1B60" w:rsidRDefault="004C1B60">
      <w:pPr>
        <w:pStyle w:val="BodyText"/>
        <w:spacing w:before="11"/>
        <w:rPr>
          <w:sz w:val="43"/>
        </w:rPr>
      </w:pPr>
    </w:p>
    <w:p w14:paraId="1FDFCB2E" w14:textId="77777777" w:rsidR="004C1B60" w:rsidRDefault="00F145F1" w:rsidP="00336342">
      <w:pPr>
        <w:ind w:right="117"/>
        <w:jc w:val="right"/>
        <w:rPr>
          <w:sz w:val="28"/>
        </w:rPr>
      </w:pPr>
      <w:bookmarkStart w:id="2" w:name="New_York_State_Council_on_Human_Blood_an"/>
      <w:bookmarkEnd w:id="2"/>
      <w:r>
        <w:rPr>
          <w:sz w:val="28"/>
        </w:rPr>
        <w:t>New</w:t>
      </w:r>
      <w:r>
        <w:rPr>
          <w:spacing w:val="-8"/>
          <w:sz w:val="28"/>
        </w:rPr>
        <w:t xml:space="preserve"> </w:t>
      </w:r>
      <w:r>
        <w:rPr>
          <w:sz w:val="28"/>
        </w:rPr>
        <w:t>York</w:t>
      </w:r>
      <w:r>
        <w:rPr>
          <w:spacing w:val="-7"/>
          <w:sz w:val="28"/>
        </w:rPr>
        <w:t xml:space="preserve"> </w:t>
      </w:r>
      <w:r>
        <w:rPr>
          <w:sz w:val="28"/>
        </w:rPr>
        <w:t>State</w:t>
      </w:r>
      <w:r>
        <w:rPr>
          <w:spacing w:val="-7"/>
          <w:sz w:val="28"/>
        </w:rPr>
        <w:t xml:space="preserve"> </w:t>
      </w:r>
      <w:r>
        <w:rPr>
          <w:sz w:val="28"/>
        </w:rPr>
        <w:t>Council</w:t>
      </w:r>
      <w:r>
        <w:rPr>
          <w:spacing w:val="-8"/>
          <w:sz w:val="28"/>
        </w:rPr>
        <w:t xml:space="preserve"> </w:t>
      </w:r>
      <w:r>
        <w:rPr>
          <w:sz w:val="28"/>
        </w:rPr>
        <w:t>on</w:t>
      </w:r>
      <w:r>
        <w:rPr>
          <w:spacing w:val="-7"/>
          <w:sz w:val="28"/>
        </w:rPr>
        <w:t xml:space="preserve"> </w:t>
      </w:r>
      <w:r>
        <w:rPr>
          <w:sz w:val="28"/>
        </w:rPr>
        <w:t>Human</w:t>
      </w:r>
      <w:r>
        <w:rPr>
          <w:spacing w:val="-7"/>
          <w:sz w:val="28"/>
        </w:rPr>
        <w:t xml:space="preserve"> </w:t>
      </w:r>
      <w:r>
        <w:rPr>
          <w:sz w:val="28"/>
        </w:rPr>
        <w:t>Blood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Transfusion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Services</w:t>
      </w:r>
    </w:p>
    <w:p w14:paraId="67826B31" w14:textId="77777777" w:rsidR="004C1B60" w:rsidRDefault="00F145F1" w:rsidP="00336342">
      <w:pPr>
        <w:spacing w:before="1" w:line="322" w:lineRule="exact"/>
        <w:ind w:right="118"/>
        <w:jc w:val="right"/>
        <w:rPr>
          <w:sz w:val="28"/>
        </w:rPr>
      </w:pPr>
      <w:r>
        <w:rPr>
          <w:sz w:val="28"/>
        </w:rPr>
        <w:t>New</w:t>
      </w:r>
      <w:r>
        <w:rPr>
          <w:spacing w:val="-7"/>
          <w:sz w:val="28"/>
        </w:rPr>
        <w:t xml:space="preserve"> </w:t>
      </w:r>
      <w:r>
        <w:rPr>
          <w:sz w:val="28"/>
        </w:rPr>
        <w:t>York</w:t>
      </w:r>
      <w:r>
        <w:rPr>
          <w:spacing w:val="-7"/>
          <w:sz w:val="28"/>
        </w:rPr>
        <w:t xml:space="preserve"> </w:t>
      </w:r>
      <w:r>
        <w:rPr>
          <w:sz w:val="28"/>
        </w:rPr>
        <w:t>State</w:t>
      </w:r>
      <w:r>
        <w:rPr>
          <w:spacing w:val="-7"/>
          <w:sz w:val="28"/>
        </w:rPr>
        <w:t xml:space="preserve"> </w:t>
      </w:r>
      <w:r>
        <w:rPr>
          <w:sz w:val="28"/>
        </w:rPr>
        <w:t>Department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Health</w:t>
      </w:r>
    </w:p>
    <w:p w14:paraId="64C21E82" w14:textId="77777777" w:rsidR="00336342" w:rsidRDefault="00F145F1" w:rsidP="00336342">
      <w:pPr>
        <w:ind w:right="116"/>
        <w:jc w:val="right"/>
        <w:rPr>
          <w:sz w:val="28"/>
        </w:rPr>
      </w:pPr>
      <w:bookmarkStart w:id="3" w:name="Empire_State_Plaza_-_P.O._Box_509"/>
      <w:bookmarkEnd w:id="3"/>
      <w:r>
        <w:rPr>
          <w:sz w:val="28"/>
        </w:rPr>
        <w:t>Wadsworth</w:t>
      </w:r>
      <w:r>
        <w:rPr>
          <w:spacing w:val="-20"/>
          <w:sz w:val="28"/>
        </w:rPr>
        <w:t xml:space="preserve"> </w:t>
      </w:r>
      <w:r>
        <w:rPr>
          <w:sz w:val="28"/>
        </w:rPr>
        <w:t>Center</w:t>
      </w:r>
    </w:p>
    <w:p w14:paraId="71C1D737" w14:textId="75A13D4C" w:rsidR="00F87E67" w:rsidRDefault="00F145F1" w:rsidP="00336342">
      <w:pPr>
        <w:ind w:right="116"/>
        <w:jc w:val="right"/>
        <w:rPr>
          <w:sz w:val="28"/>
        </w:rPr>
      </w:pPr>
      <w:r>
        <w:rPr>
          <w:sz w:val="28"/>
        </w:rPr>
        <w:t>Empire</w:t>
      </w:r>
      <w:r>
        <w:rPr>
          <w:spacing w:val="-6"/>
          <w:sz w:val="28"/>
        </w:rPr>
        <w:t xml:space="preserve"> </w:t>
      </w:r>
      <w:r>
        <w:rPr>
          <w:sz w:val="28"/>
        </w:rPr>
        <w:t>State</w:t>
      </w:r>
      <w:r>
        <w:rPr>
          <w:spacing w:val="-6"/>
          <w:sz w:val="28"/>
        </w:rPr>
        <w:t xml:space="preserve"> </w:t>
      </w:r>
      <w:r>
        <w:rPr>
          <w:sz w:val="28"/>
        </w:rPr>
        <w:t>Plaza</w:t>
      </w:r>
      <w:bookmarkStart w:id="4" w:name="Albany,_New_York_12201-0509"/>
      <w:bookmarkEnd w:id="4"/>
    </w:p>
    <w:p w14:paraId="11571B95" w14:textId="0D6E66D9" w:rsidR="004C1B60" w:rsidRDefault="00F145F1" w:rsidP="00336342">
      <w:pPr>
        <w:ind w:right="116"/>
        <w:jc w:val="right"/>
        <w:rPr>
          <w:sz w:val="28"/>
        </w:rPr>
      </w:pPr>
      <w:r>
        <w:rPr>
          <w:sz w:val="28"/>
        </w:rPr>
        <w:t xml:space="preserve">Albany, New York </w:t>
      </w:r>
      <w:r w:rsidR="00F87E67">
        <w:rPr>
          <w:sz w:val="28"/>
        </w:rPr>
        <w:t>12237</w:t>
      </w:r>
    </w:p>
    <w:p w14:paraId="55C9E25E" w14:textId="77777777" w:rsidR="004C1B60" w:rsidRDefault="004C1B60">
      <w:pPr>
        <w:jc w:val="right"/>
        <w:rPr>
          <w:sz w:val="28"/>
        </w:rPr>
        <w:sectPr w:rsidR="004C1B60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14:paraId="3CFE15AD" w14:textId="77777777" w:rsidR="004C1B60" w:rsidRDefault="004C1B60">
      <w:pPr>
        <w:pStyle w:val="BodyText"/>
        <w:rPr>
          <w:sz w:val="20"/>
        </w:rPr>
      </w:pPr>
    </w:p>
    <w:p w14:paraId="7A926C67" w14:textId="77777777" w:rsidR="004C1B60" w:rsidRDefault="004C1B60">
      <w:pPr>
        <w:pStyle w:val="BodyText"/>
        <w:rPr>
          <w:sz w:val="20"/>
        </w:rPr>
      </w:pPr>
    </w:p>
    <w:p w14:paraId="5E55B476" w14:textId="77777777" w:rsidR="004C1B60" w:rsidRDefault="004C1B60">
      <w:pPr>
        <w:pStyle w:val="BodyText"/>
        <w:rPr>
          <w:sz w:val="20"/>
        </w:rPr>
      </w:pPr>
    </w:p>
    <w:p w14:paraId="18F8F540" w14:textId="77777777" w:rsidR="004C1B60" w:rsidRDefault="004C1B60">
      <w:pPr>
        <w:pStyle w:val="BodyText"/>
        <w:rPr>
          <w:sz w:val="20"/>
        </w:rPr>
      </w:pPr>
    </w:p>
    <w:p w14:paraId="21E55EAF" w14:textId="77777777" w:rsidR="004C1B60" w:rsidRDefault="004C1B60">
      <w:pPr>
        <w:pStyle w:val="BodyText"/>
        <w:rPr>
          <w:sz w:val="20"/>
        </w:rPr>
      </w:pPr>
    </w:p>
    <w:p w14:paraId="776E2F85" w14:textId="77777777" w:rsidR="004C1B60" w:rsidRDefault="004C1B60">
      <w:pPr>
        <w:pStyle w:val="BodyText"/>
        <w:rPr>
          <w:sz w:val="20"/>
        </w:rPr>
      </w:pPr>
    </w:p>
    <w:p w14:paraId="5921FA40" w14:textId="77777777" w:rsidR="004C1B60" w:rsidRDefault="004C1B60">
      <w:pPr>
        <w:pStyle w:val="BodyText"/>
        <w:rPr>
          <w:sz w:val="20"/>
        </w:rPr>
      </w:pPr>
    </w:p>
    <w:p w14:paraId="078A49B0" w14:textId="77777777" w:rsidR="004C1B60" w:rsidRDefault="004C1B60">
      <w:pPr>
        <w:pStyle w:val="BodyText"/>
        <w:rPr>
          <w:sz w:val="20"/>
        </w:rPr>
      </w:pPr>
    </w:p>
    <w:p w14:paraId="5F398FA5" w14:textId="77777777" w:rsidR="004C1B60" w:rsidRDefault="004C1B60">
      <w:pPr>
        <w:pStyle w:val="BodyText"/>
        <w:rPr>
          <w:sz w:val="20"/>
        </w:rPr>
      </w:pPr>
    </w:p>
    <w:p w14:paraId="3E489B50" w14:textId="77777777" w:rsidR="004C1B60" w:rsidRDefault="004C1B60">
      <w:pPr>
        <w:pStyle w:val="BodyText"/>
        <w:rPr>
          <w:sz w:val="20"/>
        </w:rPr>
      </w:pPr>
    </w:p>
    <w:p w14:paraId="027B14E6" w14:textId="77777777" w:rsidR="004C1B60" w:rsidRDefault="004C1B60">
      <w:pPr>
        <w:pStyle w:val="BodyText"/>
        <w:rPr>
          <w:sz w:val="20"/>
        </w:rPr>
      </w:pPr>
    </w:p>
    <w:p w14:paraId="46DD5DF2" w14:textId="77777777" w:rsidR="004C1B60" w:rsidRDefault="004C1B60">
      <w:pPr>
        <w:pStyle w:val="BodyText"/>
        <w:rPr>
          <w:sz w:val="20"/>
        </w:rPr>
      </w:pPr>
    </w:p>
    <w:p w14:paraId="3569F511" w14:textId="77777777" w:rsidR="004C1B60" w:rsidRDefault="004C1B60">
      <w:pPr>
        <w:pStyle w:val="BodyText"/>
        <w:rPr>
          <w:sz w:val="20"/>
        </w:rPr>
      </w:pPr>
    </w:p>
    <w:p w14:paraId="3CEB6A16" w14:textId="77777777" w:rsidR="004C1B60" w:rsidRDefault="004C1B60">
      <w:pPr>
        <w:pStyle w:val="BodyText"/>
        <w:rPr>
          <w:sz w:val="20"/>
        </w:rPr>
      </w:pPr>
    </w:p>
    <w:p w14:paraId="2E51B0D3" w14:textId="77777777" w:rsidR="004C1B60" w:rsidRDefault="004C1B60">
      <w:pPr>
        <w:pStyle w:val="BodyText"/>
        <w:rPr>
          <w:sz w:val="20"/>
        </w:rPr>
      </w:pPr>
    </w:p>
    <w:p w14:paraId="0EF95889" w14:textId="77777777" w:rsidR="004C1B60" w:rsidRDefault="004C1B60">
      <w:pPr>
        <w:pStyle w:val="BodyText"/>
        <w:rPr>
          <w:sz w:val="20"/>
        </w:rPr>
      </w:pPr>
    </w:p>
    <w:p w14:paraId="0EC636FF" w14:textId="77777777" w:rsidR="004C1B60" w:rsidRDefault="004C1B60">
      <w:pPr>
        <w:pStyle w:val="BodyText"/>
        <w:rPr>
          <w:sz w:val="20"/>
        </w:rPr>
      </w:pPr>
    </w:p>
    <w:p w14:paraId="65388317" w14:textId="77777777" w:rsidR="004C1B60" w:rsidRDefault="004C1B60">
      <w:pPr>
        <w:pStyle w:val="BodyText"/>
        <w:rPr>
          <w:sz w:val="20"/>
        </w:rPr>
      </w:pPr>
    </w:p>
    <w:p w14:paraId="4409FADF" w14:textId="77777777" w:rsidR="004C1B60" w:rsidRDefault="004C1B60">
      <w:pPr>
        <w:pStyle w:val="BodyText"/>
        <w:rPr>
          <w:sz w:val="20"/>
        </w:rPr>
      </w:pPr>
    </w:p>
    <w:p w14:paraId="4DEA1DF8" w14:textId="77777777" w:rsidR="004C1B60" w:rsidRDefault="004C1B60">
      <w:pPr>
        <w:pStyle w:val="BodyText"/>
        <w:rPr>
          <w:sz w:val="20"/>
        </w:rPr>
      </w:pPr>
    </w:p>
    <w:p w14:paraId="298C8E95" w14:textId="77777777" w:rsidR="004C1B60" w:rsidRDefault="004C1B60">
      <w:pPr>
        <w:pStyle w:val="BodyText"/>
        <w:rPr>
          <w:sz w:val="20"/>
        </w:rPr>
      </w:pPr>
    </w:p>
    <w:p w14:paraId="1046BBA7" w14:textId="77777777" w:rsidR="004C1B60" w:rsidRDefault="004C1B60">
      <w:pPr>
        <w:pStyle w:val="BodyText"/>
        <w:rPr>
          <w:sz w:val="20"/>
        </w:rPr>
      </w:pPr>
    </w:p>
    <w:p w14:paraId="0499C120" w14:textId="77777777" w:rsidR="004C1B60" w:rsidRDefault="004C1B60">
      <w:pPr>
        <w:pStyle w:val="BodyText"/>
        <w:rPr>
          <w:sz w:val="20"/>
        </w:rPr>
      </w:pPr>
    </w:p>
    <w:p w14:paraId="199298BB" w14:textId="77777777" w:rsidR="004C1B60" w:rsidRDefault="004C1B60">
      <w:pPr>
        <w:pStyle w:val="BodyText"/>
        <w:rPr>
          <w:sz w:val="20"/>
        </w:rPr>
      </w:pPr>
    </w:p>
    <w:p w14:paraId="27FA08F0" w14:textId="77777777" w:rsidR="004C1B60" w:rsidRDefault="004C1B60">
      <w:pPr>
        <w:pStyle w:val="BodyText"/>
        <w:rPr>
          <w:sz w:val="20"/>
        </w:rPr>
      </w:pPr>
    </w:p>
    <w:p w14:paraId="3E35B235" w14:textId="77777777" w:rsidR="004C1B60" w:rsidRDefault="004C1B60">
      <w:pPr>
        <w:pStyle w:val="BodyText"/>
        <w:rPr>
          <w:sz w:val="20"/>
        </w:rPr>
      </w:pPr>
    </w:p>
    <w:p w14:paraId="2D027EFC" w14:textId="77777777" w:rsidR="004C1B60" w:rsidRDefault="004C1B60">
      <w:pPr>
        <w:pStyle w:val="BodyText"/>
        <w:rPr>
          <w:sz w:val="20"/>
        </w:rPr>
      </w:pPr>
    </w:p>
    <w:p w14:paraId="53CE5A52" w14:textId="77777777" w:rsidR="004C1B60" w:rsidRDefault="004C1B60">
      <w:pPr>
        <w:pStyle w:val="BodyText"/>
        <w:rPr>
          <w:sz w:val="20"/>
        </w:rPr>
      </w:pPr>
    </w:p>
    <w:p w14:paraId="2E6BCE49" w14:textId="77777777" w:rsidR="004C1B60" w:rsidRDefault="004C1B60">
      <w:pPr>
        <w:pStyle w:val="BodyText"/>
        <w:rPr>
          <w:sz w:val="20"/>
        </w:rPr>
      </w:pPr>
    </w:p>
    <w:p w14:paraId="78D59FD5" w14:textId="77777777" w:rsidR="004C1B60" w:rsidRDefault="004C1B60">
      <w:pPr>
        <w:pStyle w:val="BodyText"/>
        <w:rPr>
          <w:sz w:val="20"/>
        </w:rPr>
      </w:pPr>
    </w:p>
    <w:p w14:paraId="36619C00" w14:textId="77777777" w:rsidR="004C1B60" w:rsidRDefault="004C1B60">
      <w:pPr>
        <w:pStyle w:val="BodyText"/>
        <w:rPr>
          <w:sz w:val="20"/>
        </w:rPr>
      </w:pPr>
    </w:p>
    <w:p w14:paraId="59AA7BF2" w14:textId="77777777" w:rsidR="004C1B60" w:rsidRDefault="004C1B60">
      <w:pPr>
        <w:pStyle w:val="BodyText"/>
        <w:rPr>
          <w:sz w:val="20"/>
        </w:rPr>
      </w:pPr>
    </w:p>
    <w:p w14:paraId="7C61EBD8" w14:textId="77777777" w:rsidR="004C1B60" w:rsidRDefault="004C1B60">
      <w:pPr>
        <w:pStyle w:val="BodyText"/>
        <w:spacing w:before="7"/>
        <w:rPr>
          <w:sz w:val="20"/>
        </w:rPr>
      </w:pPr>
    </w:p>
    <w:p w14:paraId="7FED761B" w14:textId="77777777" w:rsidR="004C1B60" w:rsidRDefault="004C1B60">
      <w:pPr>
        <w:pStyle w:val="BodyText"/>
      </w:pPr>
    </w:p>
    <w:p w14:paraId="53D8E763" w14:textId="77777777" w:rsidR="004C1B60" w:rsidRDefault="004C1B60">
      <w:pPr>
        <w:pStyle w:val="BodyText"/>
      </w:pPr>
    </w:p>
    <w:p w14:paraId="4331AB4A" w14:textId="77777777" w:rsidR="004C1B60" w:rsidRDefault="004C1B60">
      <w:pPr>
        <w:pStyle w:val="BodyText"/>
      </w:pPr>
    </w:p>
    <w:p w14:paraId="6385060E" w14:textId="77777777" w:rsidR="004C1B60" w:rsidRDefault="004C1B60">
      <w:pPr>
        <w:pStyle w:val="BodyText"/>
      </w:pPr>
    </w:p>
    <w:p w14:paraId="01462E91" w14:textId="77777777" w:rsidR="004C1B60" w:rsidRDefault="004C1B60">
      <w:pPr>
        <w:pStyle w:val="BodyText"/>
        <w:spacing w:before="1"/>
      </w:pPr>
    </w:p>
    <w:p w14:paraId="7C751E3B" w14:textId="77777777" w:rsidR="004C1B60" w:rsidRDefault="00F145F1">
      <w:pPr>
        <w:ind w:left="120"/>
        <w:rPr>
          <w:i/>
          <w:sz w:val="20"/>
        </w:rPr>
      </w:pPr>
      <w:r>
        <w:rPr>
          <w:i/>
          <w:sz w:val="20"/>
        </w:rPr>
        <w:t>Requests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copies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publication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directed</w:t>
      </w:r>
      <w:r>
        <w:rPr>
          <w:i/>
          <w:spacing w:val="-1"/>
          <w:sz w:val="20"/>
        </w:rPr>
        <w:t xml:space="preserve"> </w:t>
      </w:r>
      <w:r>
        <w:rPr>
          <w:i/>
          <w:spacing w:val="-5"/>
          <w:sz w:val="20"/>
        </w:rPr>
        <w:t>to:</w:t>
      </w:r>
    </w:p>
    <w:p w14:paraId="3415A80F" w14:textId="77777777" w:rsidR="004C1B60" w:rsidRDefault="004C1B60">
      <w:pPr>
        <w:pStyle w:val="BodyText"/>
        <w:spacing w:before="11"/>
        <w:rPr>
          <w:i/>
          <w:sz w:val="23"/>
        </w:rPr>
      </w:pPr>
    </w:p>
    <w:p w14:paraId="67FB8132" w14:textId="77777777" w:rsidR="00F87E67" w:rsidRDefault="00F145F1">
      <w:pPr>
        <w:ind w:left="120" w:right="6087"/>
        <w:jc w:val="both"/>
        <w:rPr>
          <w:sz w:val="20"/>
        </w:rPr>
      </w:pPr>
      <w:r>
        <w:rPr>
          <w:sz w:val="20"/>
        </w:rPr>
        <w:t>Blood</w:t>
      </w:r>
      <w:r>
        <w:rPr>
          <w:spacing w:val="-7"/>
          <w:sz w:val="20"/>
        </w:rPr>
        <w:t xml:space="preserve"> </w:t>
      </w:r>
      <w:r>
        <w:rPr>
          <w:sz w:val="20"/>
        </w:rPr>
        <w:t>Resources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Program </w:t>
      </w:r>
      <w:bookmarkStart w:id="5" w:name="New_York_State_Department_of_Health"/>
      <w:bookmarkEnd w:id="5"/>
    </w:p>
    <w:p w14:paraId="3DDD18BF" w14:textId="11904D8B" w:rsidR="004C1B60" w:rsidRDefault="00F145F1">
      <w:pPr>
        <w:ind w:left="120" w:right="6087"/>
        <w:jc w:val="both"/>
        <w:rPr>
          <w:sz w:val="20"/>
        </w:rPr>
      </w:pPr>
      <w:r>
        <w:rPr>
          <w:sz w:val="20"/>
        </w:rPr>
        <w:t>New York State Department of Health Wadsworth Center</w:t>
      </w:r>
    </w:p>
    <w:p w14:paraId="660B344C" w14:textId="77777777" w:rsidR="004C1B60" w:rsidRDefault="00F145F1">
      <w:pPr>
        <w:spacing w:line="230" w:lineRule="exact"/>
        <w:ind w:left="120"/>
        <w:jc w:val="both"/>
        <w:rPr>
          <w:sz w:val="20"/>
        </w:rPr>
      </w:pPr>
      <w:r>
        <w:rPr>
          <w:sz w:val="20"/>
        </w:rPr>
        <w:t>Empire</w:t>
      </w:r>
      <w:r>
        <w:rPr>
          <w:spacing w:val="-6"/>
          <w:sz w:val="20"/>
        </w:rPr>
        <w:t xml:space="preserve">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Plaza</w:t>
      </w:r>
    </w:p>
    <w:p w14:paraId="3D82FAEE" w14:textId="5D6A6D4D" w:rsidR="004C1B60" w:rsidRDefault="00F145F1">
      <w:pPr>
        <w:ind w:left="120"/>
        <w:jc w:val="both"/>
        <w:rPr>
          <w:sz w:val="20"/>
        </w:rPr>
      </w:pPr>
      <w:r>
        <w:rPr>
          <w:sz w:val="20"/>
        </w:rPr>
        <w:t>Albany,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York</w:t>
      </w:r>
      <w:r>
        <w:rPr>
          <w:spacing w:val="-1"/>
          <w:sz w:val="20"/>
        </w:rPr>
        <w:t xml:space="preserve"> </w:t>
      </w:r>
      <w:r w:rsidR="00F87E67">
        <w:rPr>
          <w:sz w:val="20"/>
        </w:rPr>
        <w:t>12237</w:t>
      </w:r>
    </w:p>
    <w:p w14:paraId="64E15A0B" w14:textId="77777777" w:rsidR="004C1B60" w:rsidRDefault="004C1B60">
      <w:pPr>
        <w:pStyle w:val="BodyText"/>
        <w:spacing w:before="1"/>
        <w:rPr>
          <w:sz w:val="24"/>
        </w:rPr>
      </w:pPr>
    </w:p>
    <w:p w14:paraId="3C5EBD3E" w14:textId="478078BA" w:rsidR="004C1B60" w:rsidRDefault="00F145F1">
      <w:pPr>
        <w:tabs>
          <w:tab w:val="left" w:pos="1290"/>
        </w:tabs>
        <w:spacing w:line="230" w:lineRule="exact"/>
        <w:ind w:left="120"/>
        <w:rPr>
          <w:sz w:val="20"/>
        </w:rPr>
      </w:pPr>
      <w:r>
        <w:rPr>
          <w:spacing w:val="-2"/>
          <w:sz w:val="20"/>
        </w:rPr>
        <w:t>E-mail:</w:t>
      </w:r>
      <w:r>
        <w:rPr>
          <w:sz w:val="20"/>
        </w:rPr>
        <w:tab/>
      </w:r>
      <w:r w:rsidR="00F87E67">
        <w:rPr>
          <w:sz w:val="20"/>
        </w:rPr>
        <w:tab/>
      </w:r>
      <w:hyperlink r:id="rId5" w:history="1">
        <w:r w:rsidR="00F87E67" w:rsidRPr="00360DEB">
          <w:rPr>
            <w:rStyle w:val="Hyperlink"/>
            <w:spacing w:val="-2"/>
            <w:sz w:val="20"/>
          </w:rPr>
          <w:t>brp@health.ny.gov</w:t>
        </w:r>
      </w:hyperlink>
    </w:p>
    <w:p w14:paraId="16A8779D" w14:textId="40897CA8" w:rsidR="00F87E67" w:rsidRDefault="002C0B42" w:rsidP="00F87E67">
      <w:pPr>
        <w:spacing w:line="230" w:lineRule="exact"/>
        <w:ind w:firstLine="120"/>
        <w:rPr>
          <w:sz w:val="20"/>
        </w:rPr>
        <w:sectPr w:rsidR="00F87E67">
          <w:pgSz w:w="12240" w:h="15840"/>
          <w:pgMar w:top="1820" w:right="1320" w:bottom="280" w:left="1320" w:header="720" w:footer="720" w:gutter="0"/>
          <w:cols w:space="720"/>
        </w:sectPr>
      </w:pPr>
      <w:bookmarkStart w:id="6" w:name="Website:_www.wadsworth.org/labcert/blood"/>
      <w:bookmarkEnd w:id="6"/>
      <w:r>
        <w:rPr>
          <w:sz w:val="20"/>
        </w:rPr>
        <w:t>Website</w:t>
      </w:r>
      <w:r w:rsidR="00F87E67">
        <w:rPr>
          <w:sz w:val="20"/>
        </w:rPr>
        <w:t>:</w:t>
      </w:r>
      <w:r w:rsidR="00F87E67">
        <w:rPr>
          <w:sz w:val="20"/>
        </w:rPr>
        <w:tab/>
      </w:r>
      <w:hyperlink r:id="rId6" w:history="1">
        <w:r w:rsidR="00F87E67" w:rsidRPr="00360DEB">
          <w:rPr>
            <w:rStyle w:val="Hyperlink"/>
            <w:sz w:val="20"/>
          </w:rPr>
          <w:t>www.wadsworth.org/regulatory/blood-program</w:t>
        </w:r>
      </w:hyperlink>
      <w:r w:rsidR="00F87E67">
        <w:rPr>
          <w:sz w:val="20"/>
        </w:rPr>
        <w:t xml:space="preserve"> </w:t>
      </w:r>
    </w:p>
    <w:p w14:paraId="58018D7D" w14:textId="77777777" w:rsidR="004C1B60" w:rsidRDefault="00F145F1">
      <w:pPr>
        <w:spacing w:before="78"/>
        <w:ind w:left="1262" w:right="1262"/>
        <w:jc w:val="center"/>
        <w:rPr>
          <w:b/>
          <w:sz w:val="24"/>
        </w:rPr>
      </w:pPr>
      <w:r>
        <w:rPr>
          <w:b/>
          <w:sz w:val="24"/>
        </w:rPr>
        <w:lastRenderedPageBreak/>
        <w:t>NEW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YORK</w:t>
      </w:r>
      <w:r>
        <w:rPr>
          <w:b/>
          <w:spacing w:val="-2"/>
          <w:sz w:val="24"/>
        </w:rPr>
        <w:t xml:space="preserve"> STATE</w:t>
      </w:r>
    </w:p>
    <w:p w14:paraId="4E9DCAE0" w14:textId="77777777" w:rsidR="004C1B60" w:rsidRDefault="00F145F1">
      <w:pPr>
        <w:ind w:left="1263" w:right="1262"/>
        <w:jc w:val="center"/>
        <w:rPr>
          <w:b/>
          <w:sz w:val="24"/>
        </w:rPr>
      </w:pPr>
      <w:r>
        <w:rPr>
          <w:b/>
          <w:sz w:val="24"/>
        </w:rPr>
        <w:t>COUNCIL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BLOOD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TRANSFUSION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SERVICES</w:t>
      </w:r>
    </w:p>
    <w:p w14:paraId="167CE4BF" w14:textId="77777777" w:rsidR="004C1B60" w:rsidRDefault="004C1B60">
      <w:pPr>
        <w:pStyle w:val="BodyText"/>
        <w:rPr>
          <w:b/>
          <w:sz w:val="24"/>
        </w:rPr>
      </w:pPr>
    </w:p>
    <w:p w14:paraId="5060200B" w14:textId="3BF5BA2C" w:rsidR="004C1B60" w:rsidRDefault="00F145F1">
      <w:pPr>
        <w:ind w:left="1263" w:right="1262"/>
        <w:jc w:val="center"/>
        <w:rPr>
          <w:b/>
          <w:sz w:val="24"/>
        </w:rPr>
      </w:pPr>
      <w:r>
        <w:rPr>
          <w:b/>
          <w:sz w:val="24"/>
        </w:rPr>
        <w:t xml:space="preserve">Membership Roster - </w:t>
      </w:r>
      <w:r w:rsidR="00F87E67">
        <w:rPr>
          <w:b/>
          <w:spacing w:val="-4"/>
          <w:sz w:val="24"/>
        </w:rPr>
        <w:t>2025</w:t>
      </w:r>
    </w:p>
    <w:p w14:paraId="12BA29BB" w14:textId="77777777" w:rsidR="004C1B60" w:rsidRDefault="004C1B60">
      <w:pPr>
        <w:pStyle w:val="BodyText"/>
        <w:rPr>
          <w:b/>
          <w:sz w:val="20"/>
        </w:rPr>
      </w:pPr>
    </w:p>
    <w:p w14:paraId="3E712377" w14:textId="77777777" w:rsidR="004C1B60" w:rsidRDefault="004C1B60">
      <w:pPr>
        <w:rPr>
          <w:sz w:val="15"/>
        </w:rPr>
        <w:sectPr w:rsidR="004C1B60">
          <w:pgSz w:w="12240" w:h="15840"/>
          <w:pgMar w:top="1360" w:right="1320" w:bottom="280" w:left="1320" w:header="720" w:footer="720" w:gutter="0"/>
          <w:cols w:space="720"/>
        </w:sectPr>
      </w:pPr>
    </w:p>
    <w:p w14:paraId="0F7CCBDA" w14:textId="77777777" w:rsidR="00336342" w:rsidRDefault="00336342" w:rsidP="00336342">
      <w:pPr>
        <w:pStyle w:val="BodyText"/>
        <w:rPr>
          <w:spacing w:val="-12"/>
        </w:rPr>
      </w:pPr>
      <w:r>
        <w:t>Timothy Hilbert,</w:t>
      </w:r>
      <w:r>
        <w:rPr>
          <w:spacing w:val="-12"/>
        </w:rPr>
        <w:t xml:space="preserve"> </w:t>
      </w:r>
      <w:r>
        <w:t>MD,</w:t>
      </w:r>
      <w:r>
        <w:rPr>
          <w:spacing w:val="-12"/>
        </w:rPr>
        <w:t xml:space="preserve"> PhD, JD</w:t>
      </w:r>
    </w:p>
    <w:p w14:paraId="41A51F65" w14:textId="77777777" w:rsidR="00336342" w:rsidRDefault="00336342" w:rsidP="00336342">
      <w:pPr>
        <w:pStyle w:val="BodyText"/>
      </w:pPr>
      <w:r>
        <w:t xml:space="preserve">Chairperson </w:t>
      </w:r>
    </w:p>
    <w:p w14:paraId="76B23E2E" w14:textId="77777777" w:rsidR="00336342" w:rsidRDefault="00336342" w:rsidP="00336342">
      <w:pPr>
        <w:pStyle w:val="BodyText"/>
      </w:pPr>
      <w:r>
        <w:t>Medical Director, Blood Bank and Transfusion Service</w:t>
      </w:r>
    </w:p>
    <w:p w14:paraId="2F085868" w14:textId="77777777" w:rsidR="00336342" w:rsidRDefault="00336342" w:rsidP="00336342">
      <w:pPr>
        <w:pStyle w:val="BodyText"/>
      </w:pPr>
      <w:r>
        <w:t>NYU Langone Medical Center</w:t>
      </w:r>
    </w:p>
    <w:p w14:paraId="6E34649F" w14:textId="77777777" w:rsidR="00336342" w:rsidRDefault="00336342" w:rsidP="00336342">
      <w:pPr>
        <w:pStyle w:val="BodyText"/>
      </w:pPr>
      <w:r>
        <w:t>New York, NY</w:t>
      </w:r>
    </w:p>
    <w:p w14:paraId="6B05159B" w14:textId="77777777" w:rsidR="00336342" w:rsidRDefault="00336342" w:rsidP="00336342">
      <w:pPr>
        <w:pStyle w:val="BodyText"/>
        <w:spacing w:before="92"/>
        <w:rPr>
          <w:sz w:val="21"/>
        </w:rPr>
      </w:pPr>
    </w:p>
    <w:p w14:paraId="3D1AC03D" w14:textId="77777777" w:rsidR="00336342" w:rsidRDefault="00336342" w:rsidP="00336342">
      <w:pPr>
        <w:pStyle w:val="BodyText"/>
        <w:ind w:right="856"/>
      </w:pPr>
      <w:r>
        <w:t xml:space="preserve">Joanne Becker, MD </w:t>
      </w:r>
    </w:p>
    <w:p w14:paraId="464DB169" w14:textId="60664AA6" w:rsidR="00336342" w:rsidRDefault="00406354" w:rsidP="00336342">
      <w:pPr>
        <w:pStyle w:val="BodyText"/>
        <w:ind w:right="856"/>
      </w:pPr>
      <w:r>
        <w:t>Roswell Park Cancer Center</w:t>
      </w:r>
    </w:p>
    <w:p w14:paraId="7D85BB67" w14:textId="41EE0A74" w:rsidR="00406354" w:rsidRDefault="00406354" w:rsidP="00336342">
      <w:pPr>
        <w:pStyle w:val="BodyText"/>
        <w:ind w:right="856"/>
      </w:pPr>
      <w:r>
        <w:t>Buffalo, NY</w:t>
      </w:r>
    </w:p>
    <w:p w14:paraId="2D9BED66" w14:textId="77777777" w:rsidR="00336342" w:rsidRDefault="00336342" w:rsidP="00336342">
      <w:pPr>
        <w:pStyle w:val="BodyText"/>
        <w:spacing w:before="92"/>
        <w:ind w:right="1760"/>
      </w:pPr>
    </w:p>
    <w:p w14:paraId="51EF3D3E" w14:textId="77777777" w:rsidR="00336342" w:rsidRDefault="00336342" w:rsidP="00336342">
      <w:pPr>
        <w:pStyle w:val="BodyText"/>
        <w:ind w:right="33"/>
      </w:pPr>
      <w:r>
        <w:t>Alexandra Budhai, MD</w:t>
      </w:r>
    </w:p>
    <w:p w14:paraId="620D4F89" w14:textId="77777777" w:rsidR="00336342" w:rsidRDefault="00336342" w:rsidP="00336342">
      <w:pPr>
        <w:pStyle w:val="BodyText"/>
        <w:ind w:right="33"/>
      </w:pPr>
      <w:r>
        <w:t>Assistant Director, Transfusion Service</w:t>
      </w:r>
    </w:p>
    <w:p w14:paraId="33B116B5" w14:textId="77777777" w:rsidR="00336342" w:rsidRDefault="00336342" w:rsidP="00336342">
      <w:pPr>
        <w:pStyle w:val="BodyText"/>
        <w:ind w:right="33"/>
      </w:pPr>
      <w:r>
        <w:t>Laboratory Director, MSKCC Clinical Laboratory at Westchester</w:t>
      </w:r>
    </w:p>
    <w:p w14:paraId="2BC0F2B9" w14:textId="77777777" w:rsidR="00336342" w:rsidRDefault="00336342" w:rsidP="00336342">
      <w:pPr>
        <w:pStyle w:val="BodyText"/>
        <w:ind w:right="33"/>
      </w:pPr>
      <w:r>
        <w:t>Assistant Attending</w:t>
      </w:r>
    </w:p>
    <w:p w14:paraId="242C7C4C" w14:textId="77777777" w:rsidR="00336342" w:rsidRDefault="00336342" w:rsidP="00336342">
      <w:pPr>
        <w:pStyle w:val="BodyText"/>
        <w:ind w:right="33"/>
      </w:pPr>
      <w:r>
        <w:t>Department of Pathology and Laboratory Medicine</w:t>
      </w:r>
    </w:p>
    <w:p w14:paraId="59A94853" w14:textId="77777777" w:rsidR="00336342" w:rsidRDefault="00336342" w:rsidP="00336342">
      <w:pPr>
        <w:pStyle w:val="BodyText"/>
        <w:ind w:right="33"/>
      </w:pPr>
      <w:r>
        <w:t>New York, NY</w:t>
      </w:r>
    </w:p>
    <w:p w14:paraId="4E487463" w14:textId="77777777" w:rsidR="00336342" w:rsidRDefault="00336342" w:rsidP="00336342">
      <w:pPr>
        <w:pStyle w:val="BodyText"/>
        <w:ind w:right="942"/>
      </w:pPr>
    </w:p>
    <w:p w14:paraId="4CA5EACE" w14:textId="77777777" w:rsidR="00336342" w:rsidRDefault="00336342" w:rsidP="00336342">
      <w:pPr>
        <w:pStyle w:val="BodyText"/>
        <w:ind w:right="942"/>
        <w:rPr>
          <w:spacing w:val="40"/>
        </w:rPr>
      </w:pPr>
      <w:r>
        <w:t>Rachel Elder, MD</w:t>
      </w:r>
      <w:r>
        <w:rPr>
          <w:spacing w:val="40"/>
        </w:rPr>
        <w:t xml:space="preserve"> </w:t>
      </w:r>
    </w:p>
    <w:p w14:paraId="142DCFCF" w14:textId="77777777" w:rsidR="00336342" w:rsidRDefault="00336342" w:rsidP="00336342">
      <w:pPr>
        <w:pStyle w:val="BodyText"/>
        <w:ind w:right="163"/>
      </w:pPr>
      <w:r>
        <w:t>Laboratory Director</w:t>
      </w:r>
    </w:p>
    <w:p w14:paraId="3C89EC0D" w14:textId="77777777" w:rsidR="00336342" w:rsidRDefault="00336342" w:rsidP="00336342">
      <w:pPr>
        <w:pStyle w:val="BodyText"/>
        <w:ind w:right="163"/>
      </w:pPr>
      <w:r>
        <w:t>Crouse Hospital</w:t>
      </w:r>
    </w:p>
    <w:p w14:paraId="12317CE0" w14:textId="77777777" w:rsidR="00336342" w:rsidRDefault="00336342" w:rsidP="00336342">
      <w:pPr>
        <w:pStyle w:val="BodyText"/>
        <w:ind w:right="163"/>
      </w:pPr>
      <w:r>
        <w:t xml:space="preserve">Syracuse, NY  </w:t>
      </w:r>
    </w:p>
    <w:p w14:paraId="0F90622A" w14:textId="77777777" w:rsidR="00336342" w:rsidRDefault="00336342" w:rsidP="00336342">
      <w:pPr>
        <w:pStyle w:val="BodyText"/>
        <w:spacing w:before="92"/>
        <w:ind w:right="1760"/>
      </w:pPr>
    </w:p>
    <w:p w14:paraId="31128EFE" w14:textId="77777777" w:rsidR="00336342" w:rsidRDefault="00336342" w:rsidP="00336342">
      <w:pPr>
        <w:pStyle w:val="BodyText"/>
        <w:ind w:right="856"/>
      </w:pPr>
      <w:r>
        <w:t>David Huskie, RN</w:t>
      </w:r>
    </w:p>
    <w:p w14:paraId="300486C8" w14:textId="77777777" w:rsidR="00336342" w:rsidRDefault="00336342" w:rsidP="00336342">
      <w:pPr>
        <w:pStyle w:val="BodyText"/>
        <w:ind w:right="856"/>
      </w:pPr>
      <w:r>
        <w:t>Public Representative</w:t>
      </w:r>
    </w:p>
    <w:p w14:paraId="38B37EB3" w14:textId="77777777" w:rsidR="00336342" w:rsidRDefault="00336342" w:rsidP="00336342">
      <w:pPr>
        <w:pStyle w:val="BodyText"/>
        <w:spacing w:before="92"/>
        <w:ind w:right="1760"/>
      </w:pPr>
    </w:p>
    <w:p w14:paraId="088E56AF" w14:textId="77777777" w:rsidR="00406354" w:rsidRDefault="00336342" w:rsidP="00406354">
      <w:pPr>
        <w:pStyle w:val="BodyText"/>
        <w:ind w:right="33"/>
      </w:pPr>
      <w:r>
        <w:br w:type="column"/>
      </w:r>
      <w:r w:rsidR="00406354">
        <w:t>Jessica Jacobson, MD</w:t>
      </w:r>
    </w:p>
    <w:p w14:paraId="57A03996" w14:textId="77777777" w:rsidR="00406354" w:rsidRDefault="00406354" w:rsidP="00406354">
      <w:pPr>
        <w:pStyle w:val="BodyText"/>
        <w:ind w:right="33"/>
      </w:pPr>
      <w:r>
        <w:t>Laboratory Director and Chief of Pathology</w:t>
      </w:r>
    </w:p>
    <w:p w14:paraId="38CE0A4E" w14:textId="77777777" w:rsidR="00406354" w:rsidRDefault="00406354" w:rsidP="00406354">
      <w:pPr>
        <w:pStyle w:val="BodyText"/>
        <w:ind w:right="33"/>
      </w:pPr>
      <w:r>
        <w:t>Director Blood Bank and Transfusion Medicine</w:t>
      </w:r>
    </w:p>
    <w:p w14:paraId="536E31DE" w14:textId="77777777" w:rsidR="00406354" w:rsidRDefault="00406354" w:rsidP="00406354">
      <w:pPr>
        <w:pStyle w:val="BodyText"/>
        <w:ind w:right="33"/>
      </w:pPr>
      <w:r>
        <w:t>New York City Health + Hospital / Bellevue</w:t>
      </w:r>
    </w:p>
    <w:p w14:paraId="457C0231" w14:textId="77777777" w:rsidR="00406354" w:rsidRDefault="00406354" w:rsidP="00406354">
      <w:pPr>
        <w:pStyle w:val="BodyText"/>
        <w:ind w:right="33"/>
      </w:pPr>
      <w:r>
        <w:t>New York, NY</w:t>
      </w:r>
    </w:p>
    <w:p w14:paraId="5CEC6A7A" w14:textId="77777777" w:rsidR="00406354" w:rsidRDefault="00406354" w:rsidP="00406354">
      <w:pPr>
        <w:pStyle w:val="BodyText"/>
        <w:spacing w:before="92"/>
        <w:ind w:right="1760"/>
      </w:pPr>
    </w:p>
    <w:p w14:paraId="79CAC0F0" w14:textId="416CE4E6" w:rsidR="00336342" w:rsidRDefault="00336342" w:rsidP="00336342">
      <w:pPr>
        <w:pStyle w:val="BodyText"/>
      </w:pPr>
      <w:r>
        <w:t>Phillip McCarthy, Jr.,</w:t>
      </w:r>
      <w:r>
        <w:rPr>
          <w:spacing w:val="-15"/>
        </w:rPr>
        <w:t xml:space="preserve"> </w:t>
      </w:r>
      <w:r>
        <w:t>MD Blood and Marrow Transplant Program</w:t>
      </w:r>
    </w:p>
    <w:p w14:paraId="7258B2BE" w14:textId="77777777" w:rsidR="00336342" w:rsidRDefault="00336342" w:rsidP="00336342">
      <w:pPr>
        <w:pStyle w:val="BodyText"/>
      </w:pPr>
      <w:r>
        <w:t>Roswell Park Cancer Institute</w:t>
      </w:r>
    </w:p>
    <w:p w14:paraId="4FCE1118" w14:textId="77777777" w:rsidR="00336342" w:rsidRDefault="00336342" w:rsidP="00336342">
      <w:pPr>
        <w:pStyle w:val="BodyText"/>
      </w:pPr>
      <w:r>
        <w:t>Buffalo, NY</w:t>
      </w:r>
    </w:p>
    <w:p w14:paraId="2F72991E" w14:textId="77777777" w:rsidR="00336342" w:rsidRDefault="00336342" w:rsidP="00336342">
      <w:pPr>
        <w:pStyle w:val="BodyText"/>
        <w:spacing w:before="92"/>
        <w:ind w:right="1760"/>
      </w:pPr>
    </w:p>
    <w:p w14:paraId="5A68CDBE" w14:textId="77777777" w:rsidR="00336342" w:rsidRDefault="00336342" w:rsidP="00336342">
      <w:pPr>
        <w:pStyle w:val="BodyText"/>
        <w:ind w:right="1760"/>
      </w:pPr>
      <w:r>
        <w:t>Amy Schmidt,</w:t>
      </w:r>
      <w:r>
        <w:rPr>
          <w:spacing w:val="-15"/>
        </w:rPr>
        <w:t xml:space="preserve"> </w:t>
      </w:r>
      <w:r>
        <w:t xml:space="preserve">MD, PhD </w:t>
      </w:r>
    </w:p>
    <w:p w14:paraId="01A9D48F" w14:textId="77777777" w:rsidR="00336342" w:rsidRDefault="00336342" w:rsidP="00336342">
      <w:pPr>
        <w:pStyle w:val="BodyText"/>
        <w:spacing w:before="1"/>
        <w:ind w:right="1370"/>
        <w:rPr>
          <w:spacing w:val="-2"/>
        </w:rPr>
      </w:pPr>
      <w:r>
        <w:rPr>
          <w:spacing w:val="-2"/>
        </w:rPr>
        <w:t>Medical Director of Transfusions Medicine and Blood Collections</w:t>
      </w:r>
    </w:p>
    <w:p w14:paraId="6B4C1FF4" w14:textId="77777777" w:rsidR="00336342" w:rsidRDefault="00336342" w:rsidP="00336342">
      <w:pPr>
        <w:pStyle w:val="BodyText"/>
        <w:spacing w:before="1"/>
        <w:ind w:right="1370"/>
        <w:rPr>
          <w:spacing w:val="-2"/>
        </w:rPr>
      </w:pPr>
      <w:r>
        <w:rPr>
          <w:spacing w:val="-2"/>
        </w:rPr>
        <w:t xml:space="preserve">Director of Quality – HCA Healthcare Continental Division Center Physician – </w:t>
      </w:r>
      <w:proofErr w:type="spellStart"/>
      <w:r>
        <w:rPr>
          <w:spacing w:val="-2"/>
        </w:rPr>
        <w:t>Octapharma</w:t>
      </w:r>
      <w:proofErr w:type="spellEnd"/>
    </w:p>
    <w:p w14:paraId="6272C1B6" w14:textId="77777777" w:rsidR="00336342" w:rsidRDefault="00336342" w:rsidP="00336342">
      <w:pPr>
        <w:pStyle w:val="BodyText"/>
        <w:spacing w:before="1"/>
        <w:ind w:right="1370"/>
      </w:pPr>
      <w:r>
        <w:rPr>
          <w:spacing w:val="-2"/>
        </w:rPr>
        <w:t>Syracuse, NY</w:t>
      </w:r>
    </w:p>
    <w:p w14:paraId="677E420D" w14:textId="77777777" w:rsidR="00336342" w:rsidRDefault="00336342" w:rsidP="00336342">
      <w:pPr>
        <w:pStyle w:val="BodyText"/>
        <w:spacing w:before="92"/>
        <w:ind w:right="1760"/>
      </w:pPr>
    </w:p>
    <w:p w14:paraId="71B8CBE1" w14:textId="77777777" w:rsidR="00336342" w:rsidRDefault="00336342" w:rsidP="00336342">
      <w:pPr>
        <w:pStyle w:val="BodyText"/>
        <w:spacing w:line="252" w:lineRule="exact"/>
      </w:pPr>
      <w:r>
        <w:t>Beverly Rauch</w:t>
      </w:r>
    </w:p>
    <w:p w14:paraId="59726ACD" w14:textId="77777777" w:rsidR="00336342" w:rsidRDefault="00336342" w:rsidP="00336342">
      <w:pPr>
        <w:pStyle w:val="BodyText"/>
        <w:spacing w:line="252" w:lineRule="exact"/>
      </w:pPr>
      <w:r>
        <w:t>Commissioner’s Designee</w:t>
      </w:r>
    </w:p>
    <w:p w14:paraId="15782240" w14:textId="77777777" w:rsidR="00336342" w:rsidRDefault="00336342" w:rsidP="00336342">
      <w:pPr>
        <w:pStyle w:val="BodyText"/>
        <w:spacing w:line="252" w:lineRule="exact"/>
      </w:pPr>
      <w:r>
        <w:t>Deputy Director, Division of Laboratory Quality Certification</w:t>
      </w:r>
    </w:p>
    <w:p w14:paraId="3CC6BAAE" w14:textId="77777777" w:rsidR="00336342" w:rsidRDefault="00336342" w:rsidP="00336342">
      <w:pPr>
        <w:pStyle w:val="BodyText"/>
        <w:spacing w:line="252" w:lineRule="exact"/>
        <w:ind w:left="360"/>
      </w:pPr>
      <w:r>
        <w:t>Wadsworth Center</w:t>
      </w:r>
    </w:p>
    <w:p w14:paraId="74C666E0" w14:textId="77777777" w:rsidR="00336342" w:rsidRDefault="00336342" w:rsidP="00336342">
      <w:pPr>
        <w:pStyle w:val="BodyText"/>
        <w:ind w:left="360" w:right="211"/>
        <w:sectPr w:rsidR="00336342" w:rsidSect="00336342">
          <w:type w:val="continuous"/>
          <w:pgSz w:w="12240" w:h="15840"/>
          <w:pgMar w:top="1360" w:right="1320" w:bottom="280" w:left="1320" w:header="720" w:footer="720" w:gutter="0"/>
          <w:cols w:num="2" w:space="576"/>
        </w:sectPr>
      </w:pPr>
      <w:r>
        <w:t>New</w:t>
      </w:r>
      <w:r>
        <w:rPr>
          <w:spacing w:val="-8"/>
        </w:rPr>
        <w:t xml:space="preserve"> </w:t>
      </w:r>
      <w:r>
        <w:t>York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Health Albany, New York</w:t>
      </w:r>
    </w:p>
    <w:p w14:paraId="2EF47F5A" w14:textId="77777777" w:rsidR="00336342" w:rsidRDefault="00336342" w:rsidP="00336342">
      <w:pPr>
        <w:pStyle w:val="BodyText"/>
        <w:ind w:left="360" w:right="211"/>
      </w:pPr>
    </w:p>
    <w:p w14:paraId="4654A056" w14:textId="77777777" w:rsidR="004C1B60" w:rsidRDefault="004C1B60">
      <w:pPr>
        <w:pStyle w:val="BodyText"/>
      </w:pPr>
    </w:p>
    <w:p w14:paraId="7217E808" w14:textId="77777777" w:rsidR="004C1B60" w:rsidRDefault="004C1B60">
      <w:pPr>
        <w:sectPr w:rsidR="004C1B60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4195" w:space="801"/>
            <w:col w:w="4604"/>
          </w:cols>
        </w:sectPr>
      </w:pPr>
    </w:p>
    <w:p w14:paraId="1A2D683B" w14:textId="77777777" w:rsidR="004C1B60" w:rsidRDefault="00F145F1">
      <w:pPr>
        <w:spacing w:before="78"/>
        <w:ind w:left="1261" w:right="1262"/>
        <w:jc w:val="center"/>
        <w:rPr>
          <w:b/>
          <w:sz w:val="24"/>
        </w:rPr>
      </w:pPr>
      <w:bookmarkStart w:id="7" w:name="NEW_YORK_STATE"/>
      <w:bookmarkEnd w:id="7"/>
      <w:r>
        <w:rPr>
          <w:b/>
          <w:sz w:val="24"/>
        </w:rPr>
        <w:lastRenderedPageBreak/>
        <w:t>NEW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YORK</w:t>
      </w:r>
      <w:r>
        <w:rPr>
          <w:b/>
          <w:spacing w:val="-2"/>
          <w:sz w:val="24"/>
        </w:rPr>
        <w:t xml:space="preserve"> STATE</w:t>
      </w:r>
    </w:p>
    <w:p w14:paraId="5B045382" w14:textId="1DA02056" w:rsidR="004C1B60" w:rsidRDefault="00F145F1">
      <w:pPr>
        <w:spacing w:line="460" w:lineRule="auto"/>
        <w:ind w:left="1265" w:right="1262"/>
        <w:jc w:val="center"/>
        <w:rPr>
          <w:b/>
          <w:sz w:val="24"/>
        </w:rPr>
      </w:pPr>
      <w:bookmarkStart w:id="8" w:name="COUNCIL_ON_HUMAN_BLOOD_AND_TRANSFUSION_S"/>
      <w:bookmarkEnd w:id="8"/>
      <w:r>
        <w:rPr>
          <w:b/>
          <w:sz w:val="24"/>
        </w:rPr>
        <w:t>COUNCIL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BLOOD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TRANSFUSION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SERVICES </w:t>
      </w:r>
      <w:bookmarkStart w:id="9" w:name="GUIDELINES_FOR_TRANSFUSION_COMMITTEES"/>
      <w:bookmarkEnd w:id="9"/>
      <w:r>
        <w:rPr>
          <w:b/>
          <w:sz w:val="24"/>
        </w:rPr>
        <w:t xml:space="preserve">GUIDELINES FOR </w:t>
      </w:r>
      <w:r w:rsidR="00F87E67">
        <w:rPr>
          <w:b/>
          <w:sz w:val="24"/>
        </w:rPr>
        <w:t>VISUAL INSPECTION</w:t>
      </w:r>
    </w:p>
    <w:p w14:paraId="50048548" w14:textId="77777777" w:rsidR="004C1B60" w:rsidRDefault="00F145F1">
      <w:pPr>
        <w:pStyle w:val="Heading1"/>
        <w:spacing w:before="22"/>
        <w:ind w:left="480" w:firstLine="0"/>
      </w:pPr>
      <w:bookmarkStart w:id="10" w:name="INTRODUCTION"/>
      <w:bookmarkEnd w:id="10"/>
      <w:r>
        <w:rPr>
          <w:spacing w:val="-2"/>
        </w:rPr>
        <w:t>INTRODUCTION</w:t>
      </w:r>
    </w:p>
    <w:p w14:paraId="5879F9F0" w14:textId="77777777" w:rsidR="004C1B60" w:rsidRDefault="004C1B60">
      <w:pPr>
        <w:pStyle w:val="BodyText"/>
        <w:spacing w:before="9"/>
        <w:rPr>
          <w:b/>
          <w:sz w:val="21"/>
        </w:rPr>
      </w:pPr>
    </w:p>
    <w:p w14:paraId="5A7663C6" w14:textId="02EDFB70" w:rsidR="004C1B60" w:rsidRDefault="00F145F1" w:rsidP="00393A56">
      <w:pPr>
        <w:pStyle w:val="BodyText"/>
        <w:spacing w:before="1"/>
        <w:ind w:left="480" w:right="408"/>
      </w:pPr>
      <w:r>
        <w:t>Section</w:t>
      </w:r>
      <w:r>
        <w:rPr>
          <w:spacing w:val="-3"/>
        </w:rPr>
        <w:t xml:space="preserve"> </w:t>
      </w:r>
      <w:r>
        <w:t>58-2.</w:t>
      </w:r>
      <w:r w:rsidR="00F87E67">
        <w:t>6 (g</w:t>
      </w:r>
      <w:r>
        <w:t>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NYCRR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 w:rsidR="00F87E67">
        <w:t>whole blood and red cell components be visual</w:t>
      </w:r>
      <w:r w:rsidR="00E64290">
        <w:t>ly</w:t>
      </w:r>
      <w:r w:rsidR="00F87E67">
        <w:t xml:space="preserve"> inspected during storage and upon issuance.</w:t>
      </w:r>
    </w:p>
    <w:p w14:paraId="0ADE78E0" w14:textId="77777777" w:rsidR="004C1B60" w:rsidRDefault="004C1B60">
      <w:pPr>
        <w:pStyle w:val="BodyText"/>
        <w:spacing w:before="1"/>
      </w:pPr>
    </w:p>
    <w:p w14:paraId="1E9FAF58" w14:textId="77777777" w:rsidR="004C1B60" w:rsidRDefault="004C1B60">
      <w:pPr>
        <w:pStyle w:val="BodyText"/>
      </w:pPr>
      <w:bookmarkStart w:id="11" w:name="I._APPOINTMENT"/>
      <w:bookmarkEnd w:id="11"/>
    </w:p>
    <w:p w14:paraId="4F0F3F74" w14:textId="2DBEAD6A" w:rsidR="004C1B60" w:rsidRDefault="004C1B60">
      <w:pPr>
        <w:pStyle w:val="BodyText"/>
        <w:spacing w:before="11"/>
        <w:rPr>
          <w:b/>
          <w:sz w:val="21"/>
        </w:rPr>
      </w:pPr>
    </w:p>
    <w:p w14:paraId="18B5366A" w14:textId="34AA5491" w:rsidR="00F145F1" w:rsidRPr="000C73B2" w:rsidRDefault="00F145F1" w:rsidP="00F145F1">
      <w:pPr>
        <w:pStyle w:val="BodyText"/>
        <w:numPr>
          <w:ilvl w:val="0"/>
          <w:numId w:val="2"/>
        </w:numPr>
      </w:pPr>
      <w:r w:rsidRPr="000C73B2">
        <w:t xml:space="preserve">The purpose of this rule is to identify physical changes in the blood </w:t>
      </w:r>
      <w:r w:rsidR="00393A56" w:rsidRPr="000C73B2">
        <w:t>component</w:t>
      </w:r>
      <w:r w:rsidRPr="000C73B2">
        <w:t xml:space="preserve"> that may indicate bacterial contamination, i.e., discoloration of the </w:t>
      </w:r>
      <w:r w:rsidR="00393A56" w:rsidRPr="000C73B2">
        <w:t>component</w:t>
      </w:r>
      <w:r w:rsidRPr="000C73B2">
        <w:t xml:space="preserve">. This can be accomplished via a visual scan of the </w:t>
      </w:r>
      <w:r w:rsidR="00393A56" w:rsidRPr="000C73B2">
        <w:t xml:space="preserve">blood </w:t>
      </w:r>
      <w:r w:rsidRPr="000C73B2">
        <w:t>components in the refrigerator and does not necessitate additional ind</w:t>
      </w:r>
      <w:r w:rsidR="00393A56" w:rsidRPr="000C73B2">
        <w:t>ividual</w:t>
      </w:r>
      <w:r w:rsidRPr="000C73B2">
        <w:t xml:space="preserve"> handling of the products. </w:t>
      </w:r>
    </w:p>
    <w:p w14:paraId="064CBD70" w14:textId="77777777" w:rsidR="00F145F1" w:rsidRPr="000C73B2" w:rsidRDefault="00F145F1" w:rsidP="00F145F1">
      <w:pPr>
        <w:pStyle w:val="BodyText"/>
        <w:ind w:left="720"/>
      </w:pPr>
    </w:p>
    <w:p w14:paraId="4EB23E40" w14:textId="3CEA08EF" w:rsidR="00F145F1" w:rsidRPr="000C73B2" w:rsidRDefault="00F145F1" w:rsidP="00F145F1">
      <w:pPr>
        <w:pStyle w:val="BodyText"/>
        <w:numPr>
          <w:ilvl w:val="0"/>
          <w:numId w:val="2"/>
        </w:numPr>
      </w:pPr>
      <w:r w:rsidRPr="000C73B2">
        <w:t xml:space="preserve">Inventory of blood components is happening on a regular basis and visual inspection is occurring naturally during this review. </w:t>
      </w:r>
    </w:p>
    <w:p w14:paraId="270AFC7C" w14:textId="77777777" w:rsidR="00F145F1" w:rsidRPr="000C73B2" w:rsidRDefault="00F145F1" w:rsidP="00F145F1">
      <w:pPr>
        <w:pStyle w:val="ListParagraph"/>
      </w:pPr>
    </w:p>
    <w:p w14:paraId="64FC86FC" w14:textId="48BB48B9" w:rsidR="004C1B60" w:rsidRPr="000C73B2" w:rsidRDefault="00F145F1" w:rsidP="00F145F1">
      <w:pPr>
        <w:pStyle w:val="BodyText"/>
        <w:numPr>
          <w:ilvl w:val="0"/>
          <w:numId w:val="2"/>
        </w:numPr>
      </w:pPr>
      <w:r w:rsidRPr="000C73B2">
        <w:t xml:space="preserve">Laboratories </w:t>
      </w:r>
      <w:r w:rsidR="00393A56" w:rsidRPr="000C73B2">
        <w:t xml:space="preserve">must </w:t>
      </w:r>
      <w:r w:rsidRPr="000C73B2">
        <w:t xml:space="preserve">include information about visual inspection into their existing standard operating procedures for routine monitoring </w:t>
      </w:r>
      <w:r w:rsidR="00393A56" w:rsidRPr="000C73B2">
        <w:t xml:space="preserve">(e.g., inventory or temperature monitoring) </w:t>
      </w:r>
      <w:r w:rsidRPr="000C73B2">
        <w:t xml:space="preserve">of </w:t>
      </w:r>
      <w:r w:rsidR="00393A56" w:rsidRPr="000C73B2">
        <w:t>blood components</w:t>
      </w:r>
      <w:r w:rsidRPr="000C73B2">
        <w:t xml:space="preserve">. </w:t>
      </w:r>
    </w:p>
    <w:p w14:paraId="3D59DB17" w14:textId="77777777" w:rsidR="00393A56" w:rsidRPr="000C73B2" w:rsidRDefault="00393A56" w:rsidP="00393A56">
      <w:pPr>
        <w:pStyle w:val="ListParagraph"/>
      </w:pPr>
    </w:p>
    <w:p w14:paraId="3B36E7BF" w14:textId="0A7D5267" w:rsidR="00393A56" w:rsidRPr="000C73B2" w:rsidRDefault="00393A56" w:rsidP="00393A56">
      <w:pPr>
        <w:pStyle w:val="BodyText"/>
        <w:numPr>
          <w:ilvl w:val="0"/>
          <w:numId w:val="2"/>
        </w:numPr>
      </w:pPr>
      <w:r w:rsidRPr="000C73B2">
        <w:t xml:space="preserve">The frequency of visual inspection must be determined by the blood bank director and incorporated into the standard operating procedures.   </w:t>
      </w:r>
    </w:p>
    <w:p w14:paraId="5B3556F7" w14:textId="77777777" w:rsidR="00F145F1" w:rsidRPr="000C73B2" w:rsidRDefault="00F145F1" w:rsidP="00F145F1">
      <w:pPr>
        <w:pStyle w:val="ListParagraph"/>
      </w:pPr>
    </w:p>
    <w:p w14:paraId="3528042F" w14:textId="01024DA6" w:rsidR="00F145F1" w:rsidRPr="000C73B2" w:rsidRDefault="00F145F1" w:rsidP="00F145F1">
      <w:pPr>
        <w:pStyle w:val="BodyText"/>
        <w:numPr>
          <w:ilvl w:val="0"/>
          <w:numId w:val="2"/>
        </w:numPr>
      </w:pPr>
      <w:r w:rsidRPr="000C73B2">
        <w:t xml:space="preserve">Explicit documentation of visual inspection is not </w:t>
      </w:r>
      <w:r w:rsidR="00393A56" w:rsidRPr="000C73B2">
        <w:t>required;</w:t>
      </w:r>
      <w:r w:rsidRPr="000C73B2">
        <w:t xml:space="preserve"> </w:t>
      </w:r>
      <w:r w:rsidR="00393A56" w:rsidRPr="000C73B2">
        <w:t>however,</w:t>
      </w:r>
      <w:r w:rsidRPr="000C73B2">
        <w:t xml:space="preserve"> this step may be added to existing checklists</w:t>
      </w:r>
      <w:r w:rsidR="00393A56" w:rsidRPr="000C73B2">
        <w:t xml:space="preserve">, e.g. temperature checks, etc. </w:t>
      </w:r>
      <w:r w:rsidRPr="000C73B2">
        <w:t xml:space="preserve">  Blood bank employees must be prepared to attest that visual inspection is performed as part of routine monitoring. </w:t>
      </w:r>
    </w:p>
    <w:p w14:paraId="4F758471" w14:textId="77777777" w:rsidR="00393A56" w:rsidRPr="000C73B2" w:rsidRDefault="00393A56" w:rsidP="00393A56">
      <w:pPr>
        <w:pStyle w:val="ListParagraph"/>
      </w:pPr>
    </w:p>
    <w:sectPr w:rsidR="00393A56" w:rsidRPr="000C73B2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00B1"/>
    <w:multiLevelType w:val="hybridMultilevel"/>
    <w:tmpl w:val="7862BE06"/>
    <w:lvl w:ilvl="0" w:tplc="93989D06">
      <w:start w:val="1"/>
      <w:numFmt w:val="upperRoman"/>
      <w:lvlText w:val="%1."/>
      <w:lvlJc w:val="left"/>
      <w:pPr>
        <w:ind w:left="839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5EE866C4">
      <w:start w:val="1"/>
      <w:numFmt w:val="upperLetter"/>
      <w:lvlText w:val="%2."/>
      <w:lvlJc w:val="left"/>
      <w:pPr>
        <w:ind w:left="1200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F6C482A4">
      <w:numFmt w:val="bullet"/>
      <w:lvlText w:val="•"/>
      <w:lvlJc w:val="left"/>
      <w:pPr>
        <w:ind w:left="1560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69BE15C8">
      <w:numFmt w:val="bullet"/>
      <w:lvlText w:val="•"/>
      <w:lvlJc w:val="left"/>
      <w:pPr>
        <w:ind w:left="2565" w:hanging="361"/>
      </w:pPr>
      <w:rPr>
        <w:rFonts w:hint="default"/>
        <w:lang w:val="en-US" w:eastAsia="en-US" w:bidi="ar-SA"/>
      </w:rPr>
    </w:lvl>
    <w:lvl w:ilvl="4" w:tplc="E1A28C1E">
      <w:numFmt w:val="bullet"/>
      <w:lvlText w:val="•"/>
      <w:lvlJc w:val="left"/>
      <w:pPr>
        <w:ind w:left="3570" w:hanging="361"/>
      </w:pPr>
      <w:rPr>
        <w:rFonts w:hint="default"/>
        <w:lang w:val="en-US" w:eastAsia="en-US" w:bidi="ar-SA"/>
      </w:rPr>
    </w:lvl>
    <w:lvl w:ilvl="5" w:tplc="D8E451F8">
      <w:numFmt w:val="bullet"/>
      <w:lvlText w:val="•"/>
      <w:lvlJc w:val="left"/>
      <w:pPr>
        <w:ind w:left="4575" w:hanging="361"/>
      </w:pPr>
      <w:rPr>
        <w:rFonts w:hint="default"/>
        <w:lang w:val="en-US" w:eastAsia="en-US" w:bidi="ar-SA"/>
      </w:rPr>
    </w:lvl>
    <w:lvl w:ilvl="6" w:tplc="2F789F64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7" w:tplc="31141AA4">
      <w:numFmt w:val="bullet"/>
      <w:lvlText w:val="•"/>
      <w:lvlJc w:val="left"/>
      <w:pPr>
        <w:ind w:left="6585" w:hanging="361"/>
      </w:pPr>
      <w:rPr>
        <w:rFonts w:hint="default"/>
        <w:lang w:val="en-US" w:eastAsia="en-US" w:bidi="ar-SA"/>
      </w:rPr>
    </w:lvl>
    <w:lvl w:ilvl="8" w:tplc="55F4060C">
      <w:numFmt w:val="bullet"/>
      <w:lvlText w:val="•"/>
      <w:lvlJc w:val="left"/>
      <w:pPr>
        <w:ind w:left="759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4090C9B"/>
    <w:multiLevelType w:val="hybridMultilevel"/>
    <w:tmpl w:val="B516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33068">
    <w:abstractNumId w:val="0"/>
  </w:num>
  <w:num w:numId="2" w16cid:durableId="2056930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60"/>
    <w:rsid w:val="000C73B2"/>
    <w:rsid w:val="002C0B42"/>
    <w:rsid w:val="00336342"/>
    <w:rsid w:val="00357E3C"/>
    <w:rsid w:val="00393A56"/>
    <w:rsid w:val="00406354"/>
    <w:rsid w:val="00452DEE"/>
    <w:rsid w:val="004C1B60"/>
    <w:rsid w:val="006E6AB7"/>
    <w:rsid w:val="0075755B"/>
    <w:rsid w:val="00D312F9"/>
    <w:rsid w:val="00E64290"/>
    <w:rsid w:val="00F145F1"/>
    <w:rsid w:val="00F8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F6166"/>
  <w15:docId w15:val="{D8CD974A-9252-4E36-8B67-A563F727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9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241" w:firstLine="2495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7E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dsworth.org/regulatory/blood-program" TargetMode="External"/><Relationship Id="rId5" Type="http://schemas.openxmlformats.org/officeDocument/2006/relationships/hyperlink" Target="mailto:brp@health.ny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Kohn, Matthew J (HEALTH)</cp:lastModifiedBy>
  <cp:revision>3</cp:revision>
  <dcterms:created xsi:type="dcterms:W3CDTF">2025-04-07T11:41:00Z</dcterms:created>
  <dcterms:modified xsi:type="dcterms:W3CDTF">2025-09-04T18:01:00Z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2007-06-13T00:00:00Z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2024-07-19T00:00:00Z</vt:filetime>
  </property>
  <property fmtid="{D5CDD505-2E9C-101B-9397-08002B2CF9AE}" pid="5" name="Producer">
    <vt:lpwstr>Acrobat Distiller 6.0 (Windows)</vt:lpwstr>
  </property>
  <property fmtid="{D5CDD505-2E9C-101B-9397-08002B2CF9AE}" pid="6" name="SourceModified">
    <vt:lpwstr>D:20070613142744</vt:lpwstr>
  </property>
</Properties>
</file>